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38" w:rsidRPr="00A7515E" w:rsidRDefault="00A80538" w:rsidP="00C4409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Edukacja regionalna na Podtatrzu</w:t>
      </w:r>
    </w:p>
    <w:p w:rsidR="00A80538" w:rsidRPr="00A7515E" w:rsidRDefault="00A80538" w:rsidP="00C4409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Podstawa merytoryczna</w:t>
      </w:r>
    </w:p>
    <w:p w:rsidR="00A80538" w:rsidRPr="00A7515E" w:rsidRDefault="00A80538" w:rsidP="00C4409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Podstawowe pojęcia </w:t>
      </w:r>
    </w:p>
    <w:p w:rsidR="00A80538" w:rsidRPr="00A7515E" w:rsidRDefault="00A80538" w:rsidP="00C4409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Podtatrze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termin obejmujący krainy geograficzne położone na południu Polski, powiązane wspólnotą kulturową, wynikającą z podobieństwa warunków geograficznych typu gospodarki oraz kultury wywodzącej się z tradycji pasterskich. Do krain podtatrzańskich w takim rozumieniu zalicza się: Podhale, Spisz, Orawę, Pieniny, Ziemię </w:t>
      </w:r>
      <w:r>
        <w:rPr>
          <w:rFonts w:ascii="Times New Roman" w:hAnsi="Times New Roman" w:cs="Times New Roman"/>
          <w:color w:val="auto"/>
          <w:sz w:val="22"/>
          <w:szCs w:val="22"/>
        </w:rPr>
        <w:t>Zagórzańską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Edukacja regionalna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– zbiór systemowych działań edukacyjnych, służących zdobywaniu przez uczniów wiedzy i umiejętności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(w tym także kompetencji społecznych)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w zakresie dziedzictwa kulturowego Podtatrza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budowani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 dzieci i młodzieży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tożsamości regionalnej.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Dziedzictwo kulturowe Podtatrza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kompleks dóbr materialnych i niematerialnych, odziedziczony po przodkach i przekazywany kolejnym pokoleniom jako warunek zachowania regionalnej tożsamości kulturowej. W skład dziedzictwa kulturowego Podtatrza zalicza się także utrwalony kulturowo model relacji człowiek – środowisko naturalne.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Tożsamość regionalna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jedna z odmian tożsamości społecznej i kulturowej, budowana na poczuciu bliskiej więzi z tradycją, kulturą, językiem, historią oraz współczesnością określonego regionu, wyraźnie oddzielającego się od innych. Tożsamość regionalna może iść w parze z tożsamością etniczną, jednak – jak pokazuje przykład Podhala – nie jest to związane z poczuciem odrębności narodowej. </w:t>
      </w: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 Zalecane warunki i sposób realizacji edukacji regionalnej na Podtatrzu </w:t>
      </w: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D21FC2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1FC2">
        <w:rPr>
          <w:rFonts w:ascii="Times New Roman" w:hAnsi="Times New Roman" w:cs="Times New Roman"/>
          <w:color w:val="auto"/>
          <w:sz w:val="22"/>
          <w:szCs w:val="22"/>
        </w:rPr>
        <w:t xml:space="preserve">W celu uzyskania trwałych efektów edukacyjnych, mając na uwadze zasady nauczania, optymalne warunki do realizacji edukacji regionalnej dałaby możliwość prowadzenia tego typu zajęć systematycznie w ciągu całego roku, w wymiarze 1 godz. tygodniowo. Najlepiej, gdyby lekcje z tego zakresu obejmowały następujące oddziały na poszczególnych etapach edukacyjnych: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Oddziały przedszkolne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pięciolatki </w:t>
      </w: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Kl. I-III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 klasa </w:t>
      </w: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Kl. IV-VI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 klasa </w:t>
      </w:r>
    </w:p>
    <w:p w:rsidR="00A80538" w:rsidRPr="00A7515E" w:rsidRDefault="00A80538" w:rsidP="00A751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Gimnazjum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klasa </w:t>
      </w:r>
    </w:p>
    <w:p w:rsidR="00A80538" w:rsidRPr="00A7515E" w:rsidRDefault="00A80538" w:rsidP="00C440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Szkoły ponadgimnazjalne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klasa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Realizacja zajęć winna być powierzona osobie kompetentnej, posiadającej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br/>
        <w:t xml:space="preserve">lub nabywającej kwalifikacje z zakresu dziedzictwa kulturowego Podtatrza. Nauczyciel, któremu dyrektor szkoły powierzy prowadzenie zajęć, przygotowuje autorski program w oparciu o niniejszy dokument, realizujący cele i treści stosowne do danego etapu edukacyjnego oraz uwzględniający specyfikę konkretnej krainy geograficznej Podtatrza lub korzysta z dostępnych programów.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Default="00A805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III Zagadnienia ogólne </w:t>
      </w: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T</w:t>
      </w:r>
      <w:r>
        <w:rPr>
          <w:rFonts w:ascii="Times New Roman" w:hAnsi="Times New Roman" w:cs="Times New Roman"/>
          <w:color w:val="auto"/>
          <w:sz w:val="22"/>
          <w:szCs w:val="22"/>
        </w:rPr>
        <w:t>opografia i toponimia 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Flora i fauna 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Muz</w:t>
      </w:r>
      <w:r>
        <w:rPr>
          <w:rFonts w:ascii="Times New Roman" w:hAnsi="Times New Roman" w:cs="Times New Roman"/>
          <w:color w:val="auto"/>
          <w:sz w:val="22"/>
          <w:szCs w:val="22"/>
        </w:rPr>
        <w:t>yka, śpiew i taniec regionalny.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Tradycje i obrzędy regionalne (obrzędowość zw. z rokiem liturgicznym, obrzędowość rodzinna, obrzędow</w:t>
      </w:r>
      <w:r>
        <w:rPr>
          <w:rFonts w:ascii="Times New Roman" w:hAnsi="Times New Roman" w:cs="Times New Roman"/>
          <w:color w:val="auto"/>
          <w:sz w:val="22"/>
          <w:szCs w:val="22"/>
        </w:rPr>
        <w:t>ość zw. z rokiem kalendarzowym).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Strój regionalny.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Gospodarka regionu (rolnictwo, t</w:t>
      </w:r>
      <w:r>
        <w:rPr>
          <w:rFonts w:ascii="Times New Roman" w:hAnsi="Times New Roman" w:cs="Times New Roman"/>
          <w:color w:val="auto"/>
          <w:sz w:val="22"/>
          <w:szCs w:val="22"/>
        </w:rPr>
        <w:t>urystyka, przemysł, rękodzieło).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region – Polska, ważne postacie).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Ruch regionalny na Podtatrzu (organizacje, </w:t>
      </w:r>
      <w:r>
        <w:rPr>
          <w:rFonts w:ascii="Times New Roman" w:hAnsi="Times New Roman" w:cs="Times New Roman"/>
          <w:color w:val="auto"/>
          <w:sz w:val="22"/>
          <w:szCs w:val="22"/>
        </w:rPr>
        <w:t>stowarzyszenia, ważne postacie).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Sztuka i literatura Podtatrza.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Walory turystyczne </w:t>
      </w:r>
      <w:r>
        <w:rPr>
          <w:rFonts w:ascii="Times New Roman" w:hAnsi="Times New Roman" w:cs="Times New Roman"/>
          <w:color w:val="auto"/>
          <w:sz w:val="22"/>
          <w:szCs w:val="22"/>
        </w:rPr>
        <w:t>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Gwary regionu.</w:t>
      </w:r>
    </w:p>
    <w:p w:rsidR="00A80538" w:rsidRPr="00A7515E" w:rsidRDefault="00A80538" w:rsidP="00FC6BD3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Etos górala.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IV Cele ogólne </w:t>
      </w:r>
    </w:p>
    <w:p w:rsidR="00A80538" w:rsidRPr="00A7515E" w:rsidRDefault="00A80538" w:rsidP="00C4409C">
      <w:pPr>
        <w:pStyle w:val="Default"/>
        <w:spacing w:line="276" w:lineRule="auto"/>
        <w:ind w:firstLine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1. Ugruntowanie tożsamości narodowej prze</w:t>
      </w:r>
      <w:r>
        <w:rPr>
          <w:rFonts w:ascii="Times New Roman" w:hAnsi="Times New Roman" w:cs="Times New Roman"/>
          <w:color w:val="auto"/>
          <w:sz w:val="22"/>
          <w:szCs w:val="22"/>
        </w:rPr>
        <w:t>z rozwój tożsamości regionalnej.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2. Zainteresowanie młodzieży dziedzict</w:t>
      </w:r>
      <w:r>
        <w:rPr>
          <w:rFonts w:ascii="Times New Roman" w:hAnsi="Times New Roman" w:cs="Times New Roman"/>
          <w:color w:val="auto"/>
          <w:sz w:val="22"/>
          <w:szCs w:val="22"/>
        </w:rPr>
        <w:t>wem kulturowym własnego regionu.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3. Rozwijanie wiedzy o gospodarce regionu w aspekcie hi</w:t>
      </w:r>
      <w:r>
        <w:rPr>
          <w:rFonts w:ascii="Times New Roman" w:hAnsi="Times New Roman" w:cs="Times New Roman"/>
          <w:color w:val="auto"/>
          <w:sz w:val="22"/>
          <w:szCs w:val="22"/>
        </w:rPr>
        <w:t>storycznym i współczesnym.</w:t>
      </w:r>
    </w:p>
    <w:p w:rsidR="00A80538" w:rsidRPr="00A7515E" w:rsidRDefault="00A80538" w:rsidP="00C4409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4. Kształtowanie postawy odpowiedzialności za rozwój ojczyzny przez </w:t>
      </w:r>
      <w:r>
        <w:rPr>
          <w:rFonts w:ascii="Times New Roman" w:hAnsi="Times New Roman" w:cs="Times New Roman"/>
          <w:color w:val="auto"/>
          <w:sz w:val="22"/>
          <w:szCs w:val="22"/>
        </w:rPr>
        <w:t>pracę na rzecz własnego regionu.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5. Rozwijanie potrzeby kul</w:t>
      </w:r>
      <w:r>
        <w:rPr>
          <w:rFonts w:ascii="Times New Roman" w:hAnsi="Times New Roman" w:cs="Times New Roman"/>
          <w:color w:val="auto"/>
          <w:sz w:val="22"/>
          <w:szCs w:val="22"/>
        </w:rPr>
        <w:t>tywowania tradycji regionalnych.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6. Budowanie umiejętności podejmowania pracy zespołowej na rzecz społ</w:t>
      </w:r>
      <w:r>
        <w:rPr>
          <w:rFonts w:ascii="Times New Roman" w:hAnsi="Times New Roman" w:cs="Times New Roman"/>
          <w:color w:val="auto"/>
          <w:sz w:val="22"/>
          <w:szCs w:val="22"/>
        </w:rPr>
        <w:t>eczności lokalnej.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7. Wychowanie ku wartościom.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0538" w:rsidRPr="00A7515E" w:rsidRDefault="00A80538" w:rsidP="00DB4B08">
      <w:pPr>
        <w:spacing w:line="360" w:lineRule="auto"/>
        <w:jc w:val="both"/>
        <w:rPr>
          <w:rFonts w:ascii="Times New Roman" w:hAnsi="Times New Roman" w:cs="Times New Roman"/>
        </w:rPr>
      </w:pPr>
      <w:r w:rsidRPr="00A7515E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A7515E">
        <w:rPr>
          <w:rFonts w:ascii="Times New Roman" w:hAnsi="Times New Roman" w:cs="Times New Roman"/>
          <w:b/>
          <w:bCs/>
          <w:sz w:val="20"/>
          <w:szCs w:val="20"/>
        </w:rPr>
        <w:lastRenderedPageBreak/>
        <w:t>V</w:t>
      </w:r>
      <w:r w:rsidRPr="00A7515E">
        <w:rPr>
          <w:rFonts w:ascii="Times New Roman" w:hAnsi="Times New Roman" w:cs="Times New Roman"/>
          <w:b/>
          <w:bCs/>
        </w:rPr>
        <w:t xml:space="preserve"> Cele szczegółowe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A/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Edukacja przedszkolna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tworzy różnymi technikami plastycznymi ilustracje, przedstawiające krajobraz własnej miejscowości;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charakterystyczne elementy krajobrazu swojego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podstawowe gatunki zbóż;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zwierzęta hodowlane i dziko żyjące, typowe dla najbliższego otoczenia.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słucha muzyki swojego regionu;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porusza się rytmicznie, zachowując elementy postawy typowe dla tańca swojego regionu;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melodie i teksty przyśpiewek (dla dzieci) w gwarze swojego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tworzy ozdoby świąteczne charakterystyczne dla swojego regionu;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lokalne tradycje związane ze świętami Bożego Narodzenia, Wielkanocy i zna wpisaną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nie rolę dziecka;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podstawowe tradycyjne potrawy regionalne;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poznaje tra</w:t>
      </w:r>
      <w:r>
        <w:rPr>
          <w:rFonts w:ascii="Times New Roman" w:hAnsi="Times New Roman" w:cs="Times New Roman"/>
          <w:color w:val="auto"/>
          <w:sz w:val="22"/>
          <w:szCs w:val="22"/>
        </w:rPr>
        <w:t>dycyjne gry i zabawy dziecięce.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wymienia podstawowe elementy stroju regionalnego męskiego i kobiecego;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wypełnić farbą szablony przedstawiające elementy zdobnicze tradycyjnego stroju regionalnego zach</w:t>
      </w:r>
      <w:r>
        <w:rPr>
          <w:rFonts w:ascii="Times New Roman" w:hAnsi="Times New Roman" w:cs="Times New Roman"/>
          <w:color w:val="auto"/>
          <w:sz w:val="22"/>
          <w:szCs w:val="22"/>
        </w:rPr>
        <w:t>owując odpowiednią kolorystykę.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prace gospodarcze, wykonywane przez dzieci w dawnych czasach;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nazywa podstawowe sprzęty związane z rolnictwem w swojej miejscowości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br/>
        <w:t xml:space="preserve">(lub w przypadku miast – w najbliższym regionie) oraz zna ich zastosowanie; </w:t>
      </w:r>
    </w:p>
    <w:p w:rsidR="00A80538" w:rsidRPr="00A7515E" w:rsidRDefault="00A80538" w:rsidP="00FC6BD3">
      <w:pPr>
        <w:pStyle w:val="Default"/>
        <w:numPr>
          <w:ilvl w:val="0"/>
          <w:numId w:val="4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i rozpoznać typowe dla regionu zwierzęta hodowlane.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Historia regionu (wieś – gmina – region – Polska) </w:t>
      </w:r>
    </w:p>
    <w:p w:rsidR="00A80538" w:rsidRPr="00A7515E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wybrane legendy związane z najbliższą okolicą.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słucha gwarowych opowiadań i wierszy dla dzieci; </w:t>
      </w:r>
    </w:p>
    <w:p w:rsidR="00A80538" w:rsidRPr="00A7515E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dostępne w najbliższej okolicy artefakty sztuki ludowej; </w:t>
      </w:r>
    </w:p>
    <w:p w:rsidR="00A80538" w:rsidRDefault="00A80538" w:rsidP="00FC6BD3">
      <w:pPr>
        <w:pStyle w:val="Default"/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tworzy prace plastyczne inspirowane motywami sztuki ludowej regionu oraz regionalną literaturą gwarową dla dzieci.</w:t>
      </w:r>
    </w:p>
    <w:p w:rsidR="004C663A" w:rsidRDefault="004C663A" w:rsidP="004C663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C663A">
        <w:rPr>
          <w:rFonts w:ascii="Times New Roman" w:hAnsi="Times New Roman" w:cs="Times New Roman"/>
          <w:b/>
          <w:bCs/>
          <w:sz w:val="22"/>
          <w:szCs w:val="22"/>
        </w:rPr>
        <w:t>Gwa</w:t>
      </w:r>
      <w:r>
        <w:rPr>
          <w:rFonts w:ascii="Times New Roman" w:hAnsi="Times New Roman" w:cs="Times New Roman"/>
          <w:b/>
          <w:bCs/>
          <w:sz w:val="22"/>
          <w:szCs w:val="22"/>
        </w:rPr>
        <w:t>ra regionu</w:t>
      </w:r>
    </w:p>
    <w:p w:rsidR="004C663A" w:rsidRDefault="004C663A" w:rsidP="004C663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   </w:t>
      </w:r>
      <w:r>
        <w:rPr>
          <w:rFonts w:ascii="Times New Roman" w:hAnsi="Times New Roman" w:cs="Times New Roman"/>
          <w:bCs/>
          <w:sz w:val="22"/>
          <w:szCs w:val="22"/>
        </w:rPr>
        <w:t>recytuje gwarowe teksty wierszy dla dzieci;</w:t>
      </w:r>
    </w:p>
    <w:p w:rsidR="004C663A" w:rsidRPr="004C663A" w:rsidRDefault="004C663A" w:rsidP="004C663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663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4C663A">
        <w:rPr>
          <w:rFonts w:ascii="Times New Roman" w:hAnsi="Times New Roman" w:cs="Times New Roman"/>
          <w:bCs/>
          <w:sz w:val="22"/>
          <w:szCs w:val="22"/>
        </w:rPr>
        <w:t xml:space="preserve">   poznaje podstawowe słownictwo gwarowe związane z codziennym życiem na wsi</w:t>
      </w:r>
    </w:p>
    <w:p w:rsidR="00A80538" w:rsidRPr="00A7515E" w:rsidRDefault="00A80538" w:rsidP="004C663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A7515E">
        <w:rPr>
          <w:rFonts w:ascii="Times New Roman" w:hAnsi="Times New Roman" w:cs="Times New Roman"/>
          <w:b/>
          <w:bCs/>
        </w:rPr>
        <w:lastRenderedPageBreak/>
        <w:t xml:space="preserve">B/ </w:t>
      </w:r>
      <w:r w:rsidRPr="00A7515E">
        <w:rPr>
          <w:rFonts w:ascii="Times New Roman" w:hAnsi="Times New Roman" w:cs="Times New Roman"/>
          <w:b/>
          <w:bCs/>
          <w:u w:val="single"/>
        </w:rPr>
        <w:t>Edukacja I-III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</w:t>
      </w:r>
    </w:p>
    <w:p w:rsidR="00A80538" w:rsidRPr="00A7515E" w:rsidRDefault="00A80538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tworzy różnymi technikami plastycznymi ilustracje, przedstawiające najbliższą okolicę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różnych porach roku; </w:t>
      </w:r>
    </w:p>
    <w:p w:rsidR="00A80538" w:rsidRPr="00A7515E" w:rsidRDefault="00A80538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opowiedzieć o charakterystycznych elementach pejzażu własnej miejscowości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i/lub jej najbliższej okolicy; </w:t>
      </w:r>
    </w:p>
    <w:p w:rsidR="00A80538" w:rsidRPr="00A7515E" w:rsidRDefault="00A80538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określić położenie własnej miejscowości (wskazać na mapie) i wie, z jakimi miejscowościami sąsiaduje; </w:t>
      </w:r>
    </w:p>
    <w:p w:rsidR="00A80538" w:rsidRPr="00A7515E" w:rsidRDefault="00A80538" w:rsidP="00FC6BD3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miasta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rozpoznaje podstawowe gatunki kwiatów, krzewów i drzew typowych dla flory regionu;</w:t>
      </w:r>
    </w:p>
    <w:p w:rsidR="00A80538" w:rsidRPr="00A7515E" w:rsidRDefault="00A80538" w:rsidP="00FC6BD3">
      <w:pPr>
        <w:pStyle w:val="Default"/>
        <w:numPr>
          <w:ilvl w:val="0"/>
          <w:numId w:val="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zwierzęta dziko żyjące i niektóre rośliny chronione swojego regionu; </w:t>
      </w:r>
    </w:p>
    <w:p w:rsidR="00A80538" w:rsidRPr="00A7515E" w:rsidRDefault="00A80538" w:rsidP="00FC6BD3">
      <w:pPr>
        <w:pStyle w:val="Default"/>
        <w:numPr>
          <w:ilvl w:val="0"/>
          <w:numId w:val="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rozumie potrzebę ochrony zwierząt i roślin.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wybrane regionalne instrumenty ludowe na podstawie budowy oraz wydawanego dźwięku; </w:t>
      </w:r>
    </w:p>
    <w:p w:rsidR="00A80538" w:rsidRPr="00A7515E" w:rsidRDefault="00A80538" w:rsidP="00FC6BD3">
      <w:pPr>
        <w:pStyle w:val="Default"/>
        <w:numPr>
          <w:ilvl w:val="0"/>
          <w:numId w:val="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podstawowe kroki tańca regionalnego; </w:t>
      </w:r>
    </w:p>
    <w:p w:rsidR="00A80538" w:rsidRPr="00A7515E" w:rsidRDefault="00A80538" w:rsidP="00FC6BD3">
      <w:pPr>
        <w:pStyle w:val="Default"/>
        <w:numPr>
          <w:ilvl w:val="0"/>
          <w:numId w:val="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śpiewa gwarowe przyśpiewki z repertuaru dziecięcego.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regionalne zwyczaje związane ze świętami Wielkanocy i Bożego Narodzenia i potrafi się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nie czynnie włączyć; </w:t>
      </w:r>
    </w:p>
    <w:p w:rsidR="00A80538" w:rsidRPr="00A7515E" w:rsidRDefault="00A80538" w:rsidP="00FC6BD3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przeprowadza ze starszymi członkami rodziny rozmowy o lokalnych tradycjach świątecznych; </w:t>
      </w:r>
    </w:p>
    <w:p w:rsidR="00A80538" w:rsidRPr="00A7515E" w:rsidRDefault="00A80538" w:rsidP="00FC6BD3">
      <w:pPr>
        <w:pStyle w:val="Default"/>
        <w:numPr>
          <w:ilvl w:val="0"/>
          <w:numId w:val="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poznaje podstawowe słownictwo i zwyczaje związane z kulturą pasterską regionu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D14E4A" w:rsidRPr="00D14E4A">
        <w:rPr>
          <w:rFonts w:ascii="Times New Roman" w:hAnsi="Times New Roman" w:cs="Times New Roman"/>
          <w:b/>
          <w:color w:val="auto"/>
          <w:sz w:val="22"/>
          <w:szCs w:val="22"/>
        </w:rPr>
        <w:t>gwara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1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nazwać podstawowe elementy stroju regionalnego męskiego i kobiecego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D14E4A" w:rsidRPr="00D14E4A">
        <w:rPr>
          <w:rFonts w:ascii="Times New Roman" w:hAnsi="Times New Roman" w:cs="Times New Roman"/>
          <w:b/>
          <w:color w:val="auto"/>
          <w:sz w:val="22"/>
          <w:szCs w:val="22"/>
        </w:rPr>
        <w:t>gwara</w:t>
      </w:r>
      <w:r w:rsidR="00D14E4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A80538" w:rsidRPr="00A7515E" w:rsidRDefault="00A80538" w:rsidP="00FC6BD3">
      <w:pPr>
        <w:pStyle w:val="Default"/>
        <w:numPr>
          <w:ilvl w:val="0"/>
          <w:numId w:val="1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strój górali pośród innych polskich strojów ludowych.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1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rozpoznaje i nazywa (</w:t>
      </w:r>
      <w:r w:rsidRPr="00D14E4A">
        <w:rPr>
          <w:rFonts w:ascii="Times New Roman" w:hAnsi="Times New Roman" w:cs="Times New Roman"/>
          <w:b/>
          <w:color w:val="auto"/>
          <w:sz w:val="22"/>
          <w:szCs w:val="22"/>
        </w:rPr>
        <w:t>w gwarze i dialekcie standardowym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) podstawowe rośliny uprawne swojego regionu; </w:t>
      </w:r>
    </w:p>
    <w:p w:rsidR="00A80538" w:rsidRPr="00A7515E" w:rsidRDefault="00A80538" w:rsidP="00FC6BD3">
      <w:pPr>
        <w:pStyle w:val="Default"/>
        <w:numPr>
          <w:ilvl w:val="0"/>
          <w:numId w:val="1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porównać sposób wykonywania prac polowych w przeszłości i współcześnie.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re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gion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Polska) </w:t>
      </w:r>
    </w:p>
    <w:p w:rsidR="00A80538" w:rsidRPr="00A7515E" w:rsidRDefault="00A80538" w:rsidP="00FC6BD3">
      <w:pPr>
        <w:pStyle w:val="Default"/>
        <w:numPr>
          <w:ilvl w:val="0"/>
          <w:numId w:val="1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etymologię nazwy własnej miejscowości, potrafi wymienić nazwy miejscowości sąsiednich; </w:t>
      </w:r>
    </w:p>
    <w:p w:rsidR="00A80538" w:rsidRPr="00A7515E" w:rsidRDefault="00A80538" w:rsidP="00FC6BD3">
      <w:pPr>
        <w:pStyle w:val="Default"/>
        <w:numPr>
          <w:ilvl w:val="0"/>
          <w:numId w:val="1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wie, czym zajmowali się mieszkańcy Podhala w dawnych czasach i z czego to wynikało; </w:t>
      </w:r>
    </w:p>
    <w:p w:rsidR="00A80538" w:rsidRPr="00A7515E" w:rsidRDefault="00A80538" w:rsidP="00FC6BD3">
      <w:pPr>
        <w:pStyle w:val="Default"/>
        <w:numPr>
          <w:ilvl w:val="0"/>
          <w:numId w:val="1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ważne postacie związane ze swoją miejscowością lub najbliższą okolicą.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0"/>
          <w:numId w:val="13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czyta na głos proste teksty regionalnej literatury gwarowej dla dzieci i zapamiętuje nazwiska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ich autorów;</w:t>
      </w:r>
    </w:p>
    <w:p w:rsidR="00A80538" w:rsidRPr="00A7515E" w:rsidRDefault="00A80538" w:rsidP="00FC6BD3">
      <w:pPr>
        <w:pStyle w:val="Default"/>
        <w:numPr>
          <w:ilvl w:val="0"/>
          <w:numId w:val="13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lokalnych współczesnych twórców (poetów, mal</w:t>
      </w:r>
      <w:r>
        <w:rPr>
          <w:rFonts w:ascii="Times New Roman" w:hAnsi="Times New Roman" w:cs="Times New Roman"/>
          <w:color w:val="auto"/>
          <w:sz w:val="22"/>
          <w:szCs w:val="22"/>
        </w:rPr>
        <w:t>arzy, rzeźbiarzy, muzyków itp.);</w:t>
      </w:r>
    </w:p>
    <w:p w:rsidR="00A80538" w:rsidRDefault="00D14E4A" w:rsidP="00D14E4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4E4A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A80538" w:rsidRPr="00425C3B">
        <w:rPr>
          <w:rFonts w:ascii="Times New Roman" w:hAnsi="Times New Roman" w:cs="Times New Roman"/>
          <w:color w:val="auto"/>
          <w:sz w:val="22"/>
          <w:szCs w:val="22"/>
        </w:rPr>
        <w:t>tworzy prace plastyczne inspirowane kulturą i/lub historią regionu.</w:t>
      </w:r>
    </w:p>
    <w:p w:rsidR="00D14E4A" w:rsidRDefault="00D14E4A" w:rsidP="00D14E4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425C3B" w:rsidRDefault="00A80538" w:rsidP="00425C3B">
      <w:pPr>
        <w:pStyle w:val="Default"/>
        <w:spacing w:line="276" w:lineRule="auto"/>
        <w:ind w:left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5C3B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C/ </w:t>
      </w:r>
      <w:r w:rsidRPr="00425C3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Szkoła podstawowa kl. IV-VI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</w:t>
      </w:r>
    </w:p>
    <w:p w:rsidR="00A80538" w:rsidRPr="00A7515E" w:rsidRDefault="00A80538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określa położenie geograficzne regionu (granice, sąsiedztwo, ważniejsze miejscowości); </w:t>
      </w:r>
    </w:p>
    <w:p w:rsidR="00A80538" w:rsidRPr="00A7515E" w:rsidRDefault="00A80538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nazwy geograficzne dotyczące najbliższej okolicy; </w:t>
      </w:r>
    </w:p>
    <w:p w:rsidR="00A80538" w:rsidRPr="00A7515E" w:rsidRDefault="00A80538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nazewnictwo lokalne oficjalne i zwyczajowe (pola, lasy, potoki, itp.); </w:t>
      </w:r>
    </w:p>
    <w:p w:rsidR="00A80538" w:rsidRPr="00A7515E" w:rsidRDefault="00A80538" w:rsidP="00FC6BD3">
      <w:pPr>
        <w:pStyle w:val="Default"/>
        <w:numPr>
          <w:ilvl w:val="0"/>
          <w:numId w:val="1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narysować plan swojej miejscowości z uwzględnieniem ważniejszych obiektów.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1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i opisuje podstawowe gatunki roślin i zwierząt regionu; </w:t>
      </w:r>
    </w:p>
    <w:p w:rsidR="00A80538" w:rsidRPr="00A7515E" w:rsidRDefault="00A80538" w:rsidP="00FC6BD3">
      <w:pPr>
        <w:pStyle w:val="Default"/>
        <w:numPr>
          <w:ilvl w:val="0"/>
          <w:numId w:val="1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wie, jakie rośliny i zwierzęta objęte są ochroną w piętrach roślinno-klimatycznych; </w:t>
      </w:r>
    </w:p>
    <w:p w:rsidR="00A80538" w:rsidRPr="00A7515E" w:rsidRDefault="00A80538" w:rsidP="00FC6BD3">
      <w:pPr>
        <w:pStyle w:val="Default"/>
        <w:numPr>
          <w:ilvl w:val="0"/>
          <w:numId w:val="1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najbliższy miejsca zamieszkania park (parki) narodowy (-e).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rozróżnia muzykę góralską pośród polskiej muzyki ludowej;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podstawowy skład kapeli góralskiej i wybrane instrumenty pasterskie;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podstawowe tańce góralskie i potrafi je nazwać; </w:t>
      </w:r>
    </w:p>
    <w:p w:rsidR="00A80538" w:rsidRPr="00A7515E" w:rsidRDefault="00A80538" w:rsidP="00FC6BD3">
      <w:pPr>
        <w:pStyle w:val="Default"/>
        <w:numPr>
          <w:ilvl w:val="0"/>
          <w:numId w:val="1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góralskie śpiewki stosowne do swego wieku.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wybrane obrzędy związane z pasterstwem;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posługuje się gwarowym nazewnictwem związanym z pokrewieństwem rodzinnym;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opowiedzieć o wybranych tradycjach regionalnych i rodzinnych; </w:t>
      </w:r>
    </w:p>
    <w:p w:rsidR="00A80538" w:rsidRPr="00A7515E" w:rsidRDefault="00A80538" w:rsidP="00FC6BD3">
      <w:pPr>
        <w:pStyle w:val="Default"/>
        <w:numPr>
          <w:ilvl w:val="0"/>
          <w:numId w:val="1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kuchnię swojego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kulturowe znaczenie wybranych elementów góralskiego ubrania kobiecego i męskiego; </w:t>
      </w:r>
    </w:p>
    <w:p w:rsidR="00A80538" w:rsidRPr="00A7515E" w:rsidRDefault="00A80538" w:rsidP="00FC6BD3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opisuje podstawowe motywy zdobienia stroju swojego regionu; </w:t>
      </w:r>
    </w:p>
    <w:p w:rsidR="00A80538" w:rsidRPr="00A7515E" w:rsidRDefault="00A80538" w:rsidP="00FC6BD3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zależność między strojem, a kontekstem sytuacyjnym i obyczajowym.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zależności między środowiskiem, a sposobami gospodarowania ludzi na Podtatrzu; </w:t>
      </w:r>
    </w:p>
    <w:p w:rsidR="00A80538" w:rsidRPr="00A7515E" w:rsidRDefault="00A80538" w:rsidP="00FC6BD3">
      <w:pPr>
        <w:pStyle w:val="Default"/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główne zajęcia ludności, związane z tradycyjnym gospodarstwem rolnym swojego regionu; </w:t>
      </w:r>
    </w:p>
    <w:p w:rsidR="00A80538" w:rsidRPr="00A7515E" w:rsidRDefault="00A80538" w:rsidP="00FC6BD3">
      <w:pPr>
        <w:pStyle w:val="Default"/>
        <w:numPr>
          <w:ilvl w:val="0"/>
          <w:numId w:val="1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nazywa narzędzia i maszyny używane w przeszłości oraz współcześnie.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region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Polska) </w:t>
      </w:r>
    </w:p>
    <w:p w:rsidR="00A80538" w:rsidRPr="00A7515E" w:rsidRDefault="00A80538" w:rsidP="00FC6BD3">
      <w:pPr>
        <w:pStyle w:val="Default"/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poszerza wiedzę dotyczącą genezy i dziejów swojej miejscowości; </w:t>
      </w:r>
    </w:p>
    <w:p w:rsidR="00A80538" w:rsidRPr="00A7515E" w:rsidRDefault="00A80538" w:rsidP="00FC6BD3">
      <w:pPr>
        <w:pStyle w:val="Default"/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opisuje najważniejsze wydarzenia z przeszłości regionu; </w:t>
      </w:r>
    </w:p>
    <w:p w:rsidR="00A80538" w:rsidRPr="00A7515E" w:rsidRDefault="00A80538" w:rsidP="00FC6BD3">
      <w:pPr>
        <w:pStyle w:val="Default"/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poznaje wartość i różnorodność źródeł wiedzy na temat historii swojej miejscowości;</w:t>
      </w:r>
    </w:p>
    <w:p w:rsidR="00A80538" w:rsidRPr="00A7515E" w:rsidRDefault="00A80538" w:rsidP="00FC6BD3">
      <w:pPr>
        <w:pStyle w:val="Default"/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główne atrakcje turystyczne swego miejsca zamieszkania i/lub najbliższej okolicy.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wskazuje charakterystyczne cechy budownictwa regionalnego; 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ważniejszych przedstawicieli regionalnej literatury gwarowej i ich utwory; 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znaczenie określenia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ludowy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80538" w:rsidRPr="00A7515E" w:rsidRDefault="00A80538" w:rsidP="00FC6BD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tworzy prace plastyczne inspirowane sztuką, historią i literaturą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Ruch regionalny na Podtatrzu (organizacje, stowarzyszenia, ważne postacie) </w:t>
      </w:r>
    </w:p>
    <w:p w:rsidR="00A80538" w:rsidRPr="00A7515E" w:rsidRDefault="00A80538" w:rsidP="00FC6BD3">
      <w:pPr>
        <w:pStyle w:val="Default"/>
        <w:numPr>
          <w:ilvl w:val="0"/>
          <w:numId w:val="2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wymienia ludzi zasłużonych dla swojej miejscowości, zna ich działalność oraz dorobek; </w:t>
      </w:r>
    </w:p>
    <w:p w:rsidR="00A80538" w:rsidRPr="00A7515E" w:rsidRDefault="00A80538" w:rsidP="00FC6BD3">
      <w:pPr>
        <w:pStyle w:val="Default"/>
        <w:numPr>
          <w:ilvl w:val="0"/>
          <w:numId w:val="2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nazwy i podstawowe cele działalności najważniejszych organizacji i stowarzyszeń regionalnych swojej ziemi.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Walory turystyczne regionu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walory turystyczne i rekreacyjne swojej okolicy;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lokalizuje ważne dla swojego regionu obiekty, zabytki, muzea;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krótki szlak turystyczny, ukazujący atrakcje swojej miejscowości i najbliższej okolicy; </w:t>
      </w:r>
    </w:p>
    <w:p w:rsidR="00A80538" w:rsidRPr="00A7515E" w:rsidRDefault="00A80538" w:rsidP="00FC6BD3">
      <w:pPr>
        <w:pStyle w:val="Default"/>
        <w:numPr>
          <w:ilvl w:val="0"/>
          <w:numId w:val="2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zaplanować wycieczkę po najbliższej okolicy dla rówieśników.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Gwary regionu </w:t>
      </w:r>
    </w:p>
    <w:p w:rsidR="00A80538" w:rsidRDefault="00A80538" w:rsidP="00FC6BD3">
      <w:pPr>
        <w:pStyle w:val="Default"/>
        <w:numPr>
          <w:ilvl w:val="0"/>
          <w:numId w:val="2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ma świadomość różnicy między gwarą a polszczyzną standardową; </w:t>
      </w:r>
    </w:p>
    <w:p w:rsidR="00787E3E" w:rsidRPr="00A7515E" w:rsidRDefault="00787E3E" w:rsidP="00FC6BD3">
      <w:pPr>
        <w:pStyle w:val="Default"/>
        <w:numPr>
          <w:ilvl w:val="0"/>
          <w:numId w:val="2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 główne cechy charakterystyczne własnej gwary i ich związek z ortografią polską;</w:t>
      </w:r>
    </w:p>
    <w:p w:rsidR="00A80538" w:rsidRPr="00A7515E" w:rsidRDefault="00A80538" w:rsidP="00FC6BD3">
      <w:pPr>
        <w:pStyle w:val="Default"/>
        <w:numPr>
          <w:ilvl w:val="0"/>
          <w:numId w:val="24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słownictwo gwarowe dotyczące wybranych dziedzin kultury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Etos górala </w:t>
      </w:r>
    </w:p>
    <w:p w:rsidR="00A80538" w:rsidRPr="00A7515E" w:rsidRDefault="00A80538" w:rsidP="00FC6BD3">
      <w:pPr>
        <w:pStyle w:val="Default"/>
        <w:numPr>
          <w:ilvl w:val="0"/>
          <w:numId w:val="2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nazwać podstawowe wartości, stanowiące fundament kultury polskiej i regionalnej; </w:t>
      </w:r>
    </w:p>
    <w:p w:rsidR="00A80538" w:rsidRPr="00A7515E" w:rsidRDefault="00A80538" w:rsidP="00FC6BD3">
      <w:pPr>
        <w:pStyle w:val="Default"/>
        <w:numPr>
          <w:ilvl w:val="0"/>
          <w:numId w:val="25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wskazuje wartości jako motywację postępowania bohatera poznanych tekstów literatury regionalnej.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515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80538" w:rsidRDefault="00A80538" w:rsidP="00B20F04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D/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Gimnazjum</w:t>
      </w:r>
    </w:p>
    <w:p w:rsidR="00A80538" w:rsidRPr="00A7515E" w:rsidRDefault="00A80538" w:rsidP="00B20F04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regionu </w:t>
      </w:r>
    </w:p>
    <w:p w:rsidR="00A80538" w:rsidRPr="00A7515E" w:rsidRDefault="00A80538" w:rsidP="00FC6BD3">
      <w:pPr>
        <w:pStyle w:val="Default"/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pod względem geograficznym swój region na tle geografii Polski; </w:t>
      </w:r>
    </w:p>
    <w:p w:rsidR="00A80538" w:rsidRPr="00A7515E" w:rsidRDefault="00A80538" w:rsidP="00FC6BD3">
      <w:pPr>
        <w:pStyle w:val="Default"/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lokalną toponimię oficjalną i zwyczajową/ ogólnopolską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gwarową (nazwy ról, osiedli,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przysiółków, miejsc znaczących).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regionu </w:t>
      </w:r>
    </w:p>
    <w:p w:rsidR="00A80538" w:rsidRPr="00A7515E" w:rsidRDefault="00A80538" w:rsidP="00FC6BD3">
      <w:pPr>
        <w:pStyle w:val="Default"/>
        <w:numPr>
          <w:ilvl w:val="0"/>
          <w:numId w:val="2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rezerwaty przyrody i umie wskazać cel ich ochrony;</w:t>
      </w:r>
    </w:p>
    <w:p w:rsidR="00A80538" w:rsidRPr="00A7515E" w:rsidRDefault="00A80538" w:rsidP="00FC6BD3">
      <w:pPr>
        <w:pStyle w:val="Default"/>
        <w:numPr>
          <w:ilvl w:val="0"/>
          <w:numId w:val="2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ogólnie scharakteryzować faunę i florę swojego regionu; </w:t>
      </w:r>
    </w:p>
    <w:p w:rsidR="00A80538" w:rsidRPr="00A7515E" w:rsidRDefault="00A80538" w:rsidP="00FC6BD3">
      <w:pPr>
        <w:pStyle w:val="Default"/>
        <w:numPr>
          <w:ilvl w:val="0"/>
          <w:numId w:val="27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gwarowe i ogólnopolskie nazwy niektórych roślin i zwierząt typowych dla swego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śpiew i taniec regionalny </w:t>
      </w:r>
    </w:p>
    <w:p w:rsidR="00A80538" w:rsidRPr="00A7515E" w:rsidRDefault="00A80538" w:rsidP="00FC6BD3">
      <w:pPr>
        <w:pStyle w:val="Default"/>
        <w:numPr>
          <w:ilvl w:val="0"/>
          <w:numId w:val="2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instrumenty wykorzystywane przez górali Podtatrza; </w:t>
      </w:r>
    </w:p>
    <w:p w:rsidR="00A80538" w:rsidRPr="00A7515E" w:rsidRDefault="00A80538" w:rsidP="00FC6BD3">
      <w:pPr>
        <w:pStyle w:val="Default"/>
        <w:numPr>
          <w:ilvl w:val="0"/>
          <w:numId w:val="2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pieśni charakterystyczne dla regionu i potrafi je zaprezentować lub rozpoznać; </w:t>
      </w:r>
    </w:p>
    <w:p w:rsidR="00A80538" w:rsidRPr="00A7515E" w:rsidRDefault="00A80538" w:rsidP="00FC6BD3">
      <w:pPr>
        <w:pStyle w:val="Default"/>
        <w:numPr>
          <w:ilvl w:val="0"/>
          <w:numId w:val="28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i rozróżnia podstawowe rodzaje nut i tańca góralskiego.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(obrzędowość związana z rokiem liturgicznym, obrzędowość rodzinna, obrzędowość związana z rokiem kalendarzowym) </w:t>
      </w:r>
    </w:p>
    <w:p w:rsidR="00A80538" w:rsidRPr="00A7515E" w:rsidRDefault="00A80538" w:rsidP="00FC6BD3">
      <w:pPr>
        <w:pStyle w:val="Default"/>
        <w:numPr>
          <w:ilvl w:val="0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opowiadać o zwyczajach i obrzędach charakterystycznych dla regionu; </w:t>
      </w:r>
    </w:p>
    <w:p w:rsidR="00A80538" w:rsidRPr="00A7515E" w:rsidRDefault="00A80538" w:rsidP="00FC6BD3">
      <w:pPr>
        <w:pStyle w:val="Default"/>
        <w:numPr>
          <w:ilvl w:val="0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zaprezentować wybrany zwyczaj; </w:t>
      </w:r>
    </w:p>
    <w:p w:rsidR="00A80538" w:rsidRPr="00A7515E" w:rsidRDefault="00A80538" w:rsidP="00FC6BD3">
      <w:pPr>
        <w:pStyle w:val="Default"/>
        <w:numPr>
          <w:ilvl w:val="0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gromadzić wiedzę na temat zwyczajów regionalnych, czerpiąc informacje z różnych źródeł.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0"/>
          <w:numId w:val="30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charakterystyczne elementy stroju używając ich gwarowych określeń; </w:t>
      </w:r>
    </w:p>
    <w:p w:rsidR="00A80538" w:rsidRPr="00A7515E" w:rsidRDefault="00A80538" w:rsidP="00FC6BD3">
      <w:pPr>
        <w:pStyle w:val="Default"/>
        <w:numPr>
          <w:ilvl w:val="0"/>
          <w:numId w:val="30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kulturową funkcję stroju góralskiego; </w:t>
      </w:r>
    </w:p>
    <w:p w:rsidR="00A80538" w:rsidRPr="00A7515E" w:rsidRDefault="00A80538" w:rsidP="00FC6BD3">
      <w:pPr>
        <w:pStyle w:val="Default"/>
        <w:numPr>
          <w:ilvl w:val="0"/>
          <w:numId w:val="30"/>
        </w:numPr>
        <w:tabs>
          <w:tab w:val="clear" w:pos="108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wskazuje różnice między strojem własnego regionu, a strojem górali z regionów sąsiednich.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0"/>
          <w:numId w:val="3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charakterystyczne typy gospodarki rolnej w górach; </w:t>
      </w:r>
    </w:p>
    <w:p w:rsidR="00A80538" w:rsidRPr="00A7515E" w:rsidRDefault="00A80538" w:rsidP="00FC6BD3">
      <w:pPr>
        <w:pStyle w:val="Default"/>
        <w:numPr>
          <w:ilvl w:val="0"/>
          <w:numId w:val="3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umie wskazać różnice między tradycyjnym i współczesnym gospodarstwem rolnym i wskazać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ich źródła; </w:t>
      </w:r>
    </w:p>
    <w:p w:rsidR="00A80538" w:rsidRPr="00A7515E" w:rsidRDefault="00A80538" w:rsidP="00FC6BD3">
      <w:pPr>
        <w:pStyle w:val="Default"/>
        <w:numPr>
          <w:ilvl w:val="0"/>
          <w:numId w:val="31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zaprezentować tradycyjne metody uprawy roli oraz rozpoznaje narzędzia rolnicze używane w przeszłości.</w:t>
      </w:r>
    </w:p>
    <w:p w:rsidR="00A80538" w:rsidRPr="00A7515E" w:rsidRDefault="00A80538" w:rsidP="004E2C4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Historia regionu (wieś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gmina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region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Polska)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związki historii regionu z historią Polski (do 1939 roku);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historię gospodarczą regionu (hamernie, huty, fabryki);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style architektoniczne zabytkowych budowli w regionie; </w:t>
      </w:r>
    </w:p>
    <w:p w:rsidR="00A80538" w:rsidRPr="00A7515E" w:rsidRDefault="00A80538" w:rsidP="00FC6BD3">
      <w:pPr>
        <w:pStyle w:val="Default"/>
        <w:numPr>
          <w:ilvl w:val="0"/>
          <w:numId w:val="32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wyjaśnić różnice w osadnictwie na prawie niemieckim i wołoskim.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wykonuje prace plastyczne techniką malarstwa na szkle;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odwiedza pracownie artystów w swoim regionie (lutnik, rzeźbiarz, malarz, kowal itp.);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wybrane teksty regionalnej literatury gwarowej oraz teksty literatury polskiej o tematyce dotyczącej gór i górali;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poznaje artystyczną odmianę gwary w pieśniach i literaturze regionu;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rozumie znaczenie terminów folklor i folkloryzm.</w:t>
      </w:r>
    </w:p>
    <w:p w:rsidR="00A80538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Walory turystyczne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szlak turystyczny, eksponujący walory krajobrazowe i kulturowe regionu;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poznaje ekonomiczne podstawy przemysłu turystycznego;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wykorzystać walory kuchni regionalnej w promocji regionu.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Ruch regionalny na Podtatrzu (organizacje, stowarzyszenia, ważne postacie)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 zarysie historię ruchu podhalańskiego; jego przywódców, główne idee oraz strukturę organizacyjną;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uczestniczy w życiu kulturalnym regionu, animowanym przez organizacje i stowarzyszenia regionalne, mającym na celu kultywację tradycji.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Gwary regionu </w:t>
      </w:r>
    </w:p>
    <w:p w:rsidR="00A80538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cechy gwary własnego regionu; </w:t>
      </w:r>
    </w:p>
    <w:p w:rsidR="00787E3E" w:rsidRPr="00A7515E" w:rsidRDefault="00787E3E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potrafi wyznaczyć granicę występowania gwary swojego regionu</w:t>
      </w:r>
      <w:r w:rsidR="0029344B">
        <w:rPr>
          <w:rFonts w:ascii="Times New Roman" w:hAnsi="Times New Roman" w:cs="Times New Roman"/>
          <w:color w:val="auto"/>
          <w:sz w:val="22"/>
          <w:szCs w:val="22"/>
        </w:rPr>
        <w:t>; rozpoznaje własną gwarę na tle gwar sąsiadujących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świadomie stosuje gwarę lub polszczyznę standardową, w zależności od sytuacji komunikacyjnej.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Etos górala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podstawowe wartości, na których budowana jest kultura regionu</w:t>
      </w:r>
      <w:r w:rsidR="00787E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i potrafi odnieść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je do wartości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niwersalnych;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wskazać wartości jako motywację postępowania bohaterów tekstów literatury regionalnej.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515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F/ </w:t>
      </w: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Szkoły ponadgimnazjalne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Topografia i toponimia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wymienić główne pasma górskie polskich Karpat;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pasmo(a) górskie najbliższe swojej miejscowości;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etymologię (ludową i naukową) lokalnych toponimów.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Flora i fauna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różnice pomiędzy florą i fauną najbliższych parków narodowych;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zastosowanie lokalnych roślin w lecznictwie ludowym;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inspiracje florą i fauną w sztuce (ornamenty, godła, symbole).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Muzyka, taniec i śpiew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funkcje poszczególnych tańców (zalotny, weselny, zbójnicki);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rodzaje pieśni i przyśpiewek regionalnych i potrafi wskazać ich funkcje;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przykłady inspiracji góralszczyzną w twórczości kompozytorów polskich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Szymanowski, Karłowicz, Kilar, Górecki, Pawluśkiewicz).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Tradycje i obrzędy regionalne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rodzaje obrzędów rodzinnych (chrzciny, zrękowiny, wesele, pogrzeb) i ich charakterystyczne elementy;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ma świadomość funkcjonowania poszczególnych obrzędów w swoim najbliższym otoczeniu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i wskazać przyczyny ich zanikania.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Strój regionalny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funkcje poszczególnych elementów stroju i ich symbolikę (piórko, warkocz, zapaska);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symbolikę kolorów w stroju regionalnym (okresy liturgiczne, uroczystości rodzinne);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określić pochodzenie poszczególnych elementów stroju (kostki przy kapeluszu, węgierskie buty, kamizelka mieszczańska);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inspiracje góralszczyzną we współczesnej modzie.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Tradycyjne i współczesne gospodarstwo rolne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rolę lasu w tradycyjnym gospodarstwie na Podtatrzu; zna podstawy gospodarki leśnej;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wykonać podstawowe czynności, związane z pracą na tradycyjnej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gazdówce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produkty regionalne pochodzące z Podtatrza, chronione prawem UE.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Historia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wskazać dawne i obecne źródła zarobkowania górali i przyczyny zaistniałych zmian;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dostrzega inspiracje góralszczyzną w twórczości W</w:t>
      </w:r>
      <w:r w:rsidR="00787E3E">
        <w:rPr>
          <w:rFonts w:ascii="Times New Roman" w:hAnsi="Times New Roman" w:cs="Times New Roman"/>
          <w:color w:val="auto"/>
          <w:sz w:val="22"/>
          <w:szCs w:val="22"/>
        </w:rPr>
        <w:t>itkiewicza i rozumie znaczenie stylu zakopiańskiego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jako stylu ogólnonarodowego podczas zaborów;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rolę Zakopanego jako ośrodka kulturotwórczego w okresie międzywojennym;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związki historii regionu z historią Polski (konfederacja barska, powstanie chochołowskie,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I wojna, II wojna, walka o wolność i demokrację).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Sztuka i literatura Podtatrza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podhala</w:t>
      </w:r>
      <w:r>
        <w:rPr>
          <w:rFonts w:ascii="Times New Roman" w:hAnsi="Times New Roman" w:cs="Times New Roman"/>
          <w:color w:val="auto"/>
          <w:sz w:val="22"/>
          <w:szCs w:val="22"/>
        </w:rPr>
        <w:t>ńską twórczość K. Tetmajera i W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. Orkana;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twórczość ważniejszych twórców regionu piszących gwarą (na podstawie wskazanych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 lekturze antologii);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rozumie pojęcia: folklor, folkloryzm, ludowy styl artystyczny;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rozpoznaje ludowy nurt w literaturze i sztuce regionu i odróżnia go od innych;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potrafi wskazać zagrożenia, płynące z komercjalizacji kultury;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angażuje się w życie kulturalne regionu na miarę swoich sił i możliwości. </w:t>
      </w:r>
    </w:p>
    <w:p w:rsidR="00A80538" w:rsidRPr="00A7515E" w:rsidRDefault="00A80538" w:rsidP="004E2C4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Walory turystyczne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dostrzega rolę turystyki jako szansę rozwoju dla regionu i jego kultury;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szlak turystyczny, eksponujący walory krajobrazowe regionu;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wytyczyć atrakcyjne szlaki turystyczne, uwzględniające możliwości kondycyjne różnych grup wiekowych;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zna podstawy tworzenia planu rozwoju przedsiębiorstwa turystycznego (biuro podróży, gospodarstwo agroturystyczne, pensjonat, hotel) w swojej miejscowości lub w regionie;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pojęcie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ethno-future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oraz zależność między kultywowaniem kultury regionu a rozwojem turystyki.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Ruch regionalny na Podtatrzu (organizacje, stowarzyszenia, ważne postacie)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ważniejsze teksty związane z historią ruchu regionalnego na Podhalu (W. Orkan,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Wskazania dla synów Podhala,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W. Wnuk</w:t>
      </w:r>
      <w:r w:rsidR="0029344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Podhalański ruch regionalny</w:t>
      </w:r>
      <w:r w:rsidR="0029344B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[w:] tegoż,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Na góralską nutę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Kraków 1975, s. 5-79);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ważne postacie ruchu regionalnego i ich wkład w rozwój podhalanizmu;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znaczenie ruchu regionalnego we współczesnym świecie;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zna ważniejsze organizacje regionalne działające na Podtatrzu;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rozumie pojęcie tożsamości regionalnej i etnicznej. </w:t>
      </w:r>
    </w:p>
    <w:p w:rsidR="00A80538" w:rsidRPr="00A7515E" w:rsidRDefault="00A80538" w:rsidP="004E2C4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Gwary regionu 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potrafi scharakteryzować gwarę własnego regionu na tle dialektu małopolskiego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oraz polszczyzny standardowej;</w:t>
      </w:r>
    </w:p>
    <w:p w:rsidR="00A80538" w:rsidRPr="00A7515E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świadomie stosuje gwarę i polszczyznę standardową, rozpoznając poprawnie sytuacje komunikacyjne;</w:t>
      </w:r>
    </w:p>
    <w:p w:rsidR="000E25B2" w:rsidRDefault="00A80538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rozumie kulturową wartość języka</w:t>
      </w:r>
      <w:r w:rsidR="000E25B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80538" w:rsidRPr="00A7515E" w:rsidRDefault="00180CF4" w:rsidP="00FC6BD3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rozumie różnicę międy gwarą w odmianie pisanej i mówionej</w:t>
      </w:r>
      <w:r w:rsidR="00A80538" w:rsidRPr="00A751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80538" w:rsidRPr="00A7515E" w:rsidRDefault="00A80538">
      <w:pPr>
        <w:spacing w:line="360" w:lineRule="auto"/>
        <w:jc w:val="both"/>
        <w:rPr>
          <w:rFonts w:ascii="Times New Roman" w:hAnsi="Times New Roman" w:cs="Times New Roman"/>
        </w:rPr>
      </w:pPr>
      <w:r w:rsidRPr="00A7515E">
        <w:rPr>
          <w:rFonts w:ascii="Times New Roman" w:hAnsi="Times New Roman" w:cs="Times New Roman"/>
          <w:sz w:val="20"/>
          <w:szCs w:val="20"/>
        </w:rPr>
        <w:br w:type="page"/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Zalecana literatura: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Literatura podmiotu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W. Orkan,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Wskazania dla synów Podhala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K. Tetmajer,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 Skalnym Podhalu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– wyd. dowolne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W. Orkan,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Utwory wybrane,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oprac. J. Błoński, Kraków 1953.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Tatry i góral</w:t>
      </w:r>
      <w:r w:rsidR="00295214">
        <w:rPr>
          <w:rFonts w:ascii="Times New Roman" w:hAnsi="Times New Roman" w:cs="Times New Roman"/>
          <w:i/>
          <w:iCs/>
          <w:color w:val="auto"/>
          <w:sz w:val="22"/>
          <w:szCs w:val="22"/>
        </w:rPr>
        <w:t>e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w literaturze polskiej. Antologia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oprac. J. Kolbuszewski, Wrocław – Warszawa – Kraków 1992. </w:t>
      </w:r>
    </w:p>
    <w:p w:rsidR="00295214" w:rsidRPr="00A7515E" w:rsidRDefault="00295214" w:rsidP="002952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J. Kąś,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Słownik gwary orawskiej,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wyd. II, Kraków 2011. </w:t>
      </w:r>
    </w:p>
    <w:p w:rsidR="00295214" w:rsidRPr="00A7515E" w:rsidRDefault="00295214" w:rsidP="002952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J. Kąś,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Ilustrowany leksykon gwary i kultury podhalańskiej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Bukowina Tatrzańska – Nowy Sącz 2015.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Góralskie serce w zielonym listku pieśni. Antologia poezji Podtatrza,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A. Mlekodaj (red.), Nowy Targ 2006.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Góralska czytanka. Wypisy, </w:t>
      </w:r>
      <w:r>
        <w:rPr>
          <w:rFonts w:ascii="Times New Roman" w:hAnsi="Times New Roman" w:cs="Times New Roman"/>
          <w:color w:val="auto"/>
          <w:sz w:val="22"/>
          <w:szCs w:val="22"/>
        </w:rPr>
        <w:t>oprac.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A. Mlekodaj, Rabka Zdrój 2013. </w:t>
      </w:r>
    </w:p>
    <w:p w:rsidR="00A80538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Orawska czytanka. Wypisy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oprac. B. Zgama, Rabka Zdrój 2014. </w:t>
      </w:r>
    </w:p>
    <w:p w:rsidR="00295214" w:rsidRPr="00295214" w:rsidRDefault="00295214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Spiska czytanka. Wypisy, </w:t>
      </w:r>
      <w:r>
        <w:rPr>
          <w:rFonts w:ascii="Times New Roman" w:hAnsi="Times New Roman" w:cs="Times New Roman"/>
          <w:color w:val="auto"/>
          <w:sz w:val="22"/>
          <w:szCs w:val="22"/>
        </w:rPr>
        <w:t>oprac. A. Mlekodaj, Rabka Zdrój 2016.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 Literatura przedmiotu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Z. Radwańska-Paryska, W.</w:t>
      </w:r>
      <w:r w:rsidR="002952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H. Paryski,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Wielka encyklopedia tatrzańska,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Poronin 2004.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S.A. Hodorowicz,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Słownik gwary górali Skalnego Podhala,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Nowy Targ 2004 r.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M. Pinkwart,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Podtatrze. Przewodnik,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Lesko 2011.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Góry i góralszczyzna w dziejach i kulturze pogranicza polsko-słowackiego</w:t>
      </w:r>
      <w:r>
        <w:rPr>
          <w:rFonts w:ascii="Times New Roman" w:hAnsi="Times New Roman" w:cs="Times New Roman"/>
          <w:color w:val="auto"/>
          <w:sz w:val="22"/>
          <w:szCs w:val="22"/>
        </w:rPr>
        <w:t>. c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Język i literatura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red. M. Madejowa, A. Mlekodaj, K. Sikora; cz. II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Kultura i przyroda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red. M. Gotkiewicz; cz. III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Historia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, red. J. Roszkowski, R. Kowalski, Nowy Targ 2005.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Mlekodaj,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Kwietno Pani. O gwarowej poezji Podhala w ujęciu kulturowym,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Rabka Zdrój 2015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S. Trebunia-Staszel,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Śladami podhalańskiej mody. Studium z zakresu historii stroju górali podhalańskich,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Kraków 2007.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W. Wnuk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Podhalański ruch regionalny 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[w:] tegoż, </w:t>
      </w:r>
      <w:r w:rsidRPr="00A7515E">
        <w:rPr>
          <w:rFonts w:ascii="Times New Roman" w:hAnsi="Times New Roman" w:cs="Times New Roman"/>
          <w:i/>
          <w:iCs/>
          <w:color w:val="auto"/>
          <w:sz w:val="22"/>
          <w:szCs w:val="22"/>
        </w:rPr>
        <w:t>Na góralską nutę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>, Kraków 1975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Czasopisma: „Gazeta Podhalańska”, „Podhalanka”, „Moja Orawa”, „Rocznik Orawski”, „Na Spiszu”, „Podtatrze”, „Podhalanin”, „Hale i Dziedziny” i inne.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Opracował zespół w składzie: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Renata Lipkowska (edukacja przedszkolna)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Krystyna Rychtarczyk (edukacja I-III)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Anna Słodyczka (edukacja I-III)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Stanisława Budz (szkoła podstawowa kl. IV-VI)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Katarzyna Kowalczyk (Szkoła podstawowa IV-VI)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Elżbieta Łukuś (gimnazjum)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Zofia Łukasz (gimnazjum)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Katarzyna Chowaniec-Trebunia (szkoły ponadgimnazjalne)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Paulina Pawlak-Kott (szkoły ponadgimnazjalne)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Z ramienia Kuratorium Oświaty prace wspierały: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Mgr Bożena Bryl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>Mgr Aniela Kasiniak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Mgr Marzen</w:t>
      </w: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a Bąk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Koordynator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Dr Barbara Zgama (PPWSZ) </w:t>
      </w:r>
    </w:p>
    <w:p w:rsidR="00A80538" w:rsidRPr="00A7515E" w:rsidRDefault="00A80538" w:rsidP="00C440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15E">
        <w:rPr>
          <w:rFonts w:ascii="Times New Roman" w:hAnsi="Times New Roman" w:cs="Times New Roman"/>
          <w:color w:val="auto"/>
          <w:sz w:val="22"/>
          <w:szCs w:val="22"/>
        </w:rPr>
        <w:t xml:space="preserve">Kierownik zespołu programowego </w:t>
      </w:r>
    </w:p>
    <w:p w:rsidR="00A80538" w:rsidRPr="00A7515E" w:rsidRDefault="00A80538" w:rsidP="00C4409C">
      <w:pPr>
        <w:jc w:val="both"/>
      </w:pPr>
      <w:r w:rsidRPr="00A7515E">
        <w:rPr>
          <w:rFonts w:ascii="Times New Roman" w:hAnsi="Times New Roman" w:cs="Times New Roman"/>
        </w:rPr>
        <w:t xml:space="preserve">Dr </w:t>
      </w:r>
      <w:r w:rsidR="00295214">
        <w:rPr>
          <w:rFonts w:ascii="Times New Roman" w:hAnsi="Times New Roman" w:cs="Times New Roman"/>
        </w:rPr>
        <w:t xml:space="preserve">hab. </w:t>
      </w:r>
      <w:bookmarkStart w:id="0" w:name="_GoBack"/>
      <w:bookmarkEnd w:id="0"/>
      <w:r w:rsidRPr="00A7515E">
        <w:rPr>
          <w:rFonts w:ascii="Times New Roman" w:hAnsi="Times New Roman" w:cs="Times New Roman"/>
        </w:rPr>
        <w:t>Anna Mlekodaj (PPWSZ)</w:t>
      </w:r>
    </w:p>
    <w:sectPr w:rsidR="00A80538" w:rsidRPr="00A7515E" w:rsidSect="000366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47" w:rsidRDefault="00AD1047" w:rsidP="00FA0387">
      <w:pPr>
        <w:spacing w:line="240" w:lineRule="auto"/>
      </w:pPr>
      <w:r>
        <w:separator/>
      </w:r>
    </w:p>
  </w:endnote>
  <w:endnote w:type="continuationSeparator" w:id="0">
    <w:p w:rsidR="00AD1047" w:rsidRDefault="00AD1047" w:rsidP="00FA0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38" w:rsidRDefault="00227B8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95214">
      <w:rPr>
        <w:noProof/>
      </w:rPr>
      <w:t>11</w:t>
    </w:r>
    <w:r>
      <w:rPr>
        <w:noProof/>
      </w:rPr>
      <w:fldChar w:fldCharType="end"/>
    </w:r>
  </w:p>
  <w:p w:rsidR="00A80538" w:rsidRDefault="00A80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47" w:rsidRDefault="00AD1047" w:rsidP="00FA0387">
      <w:pPr>
        <w:spacing w:line="240" w:lineRule="auto"/>
      </w:pPr>
      <w:r>
        <w:separator/>
      </w:r>
    </w:p>
  </w:footnote>
  <w:footnote w:type="continuationSeparator" w:id="0">
    <w:p w:rsidR="00AD1047" w:rsidRDefault="00AD1047" w:rsidP="00FA0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F4"/>
    <w:multiLevelType w:val="hybridMultilevel"/>
    <w:tmpl w:val="34BED216"/>
    <w:lvl w:ilvl="0" w:tplc="4B380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B41DD"/>
    <w:multiLevelType w:val="hybridMultilevel"/>
    <w:tmpl w:val="E05CCA4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ECB39B7"/>
    <w:multiLevelType w:val="hybridMultilevel"/>
    <w:tmpl w:val="9676B8F4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2074AA2"/>
    <w:multiLevelType w:val="hybridMultilevel"/>
    <w:tmpl w:val="F6C4489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3D15C20"/>
    <w:multiLevelType w:val="hybridMultilevel"/>
    <w:tmpl w:val="FA30C1F2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54C40E8"/>
    <w:multiLevelType w:val="hybridMultilevel"/>
    <w:tmpl w:val="7184782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7C064C3"/>
    <w:multiLevelType w:val="hybridMultilevel"/>
    <w:tmpl w:val="B35C3D0E"/>
    <w:lvl w:ilvl="0" w:tplc="4B380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5F52E6"/>
    <w:multiLevelType w:val="hybridMultilevel"/>
    <w:tmpl w:val="F992E40C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9014266"/>
    <w:multiLevelType w:val="hybridMultilevel"/>
    <w:tmpl w:val="E512669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9FA2769"/>
    <w:multiLevelType w:val="hybridMultilevel"/>
    <w:tmpl w:val="658C3EBE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AE42843"/>
    <w:multiLevelType w:val="hybridMultilevel"/>
    <w:tmpl w:val="1FDED6F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B7B4FA5"/>
    <w:multiLevelType w:val="hybridMultilevel"/>
    <w:tmpl w:val="8566FCD0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0002951"/>
    <w:multiLevelType w:val="hybridMultilevel"/>
    <w:tmpl w:val="601A4162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1C17B24"/>
    <w:multiLevelType w:val="hybridMultilevel"/>
    <w:tmpl w:val="0EDA2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58C6F96"/>
    <w:multiLevelType w:val="hybridMultilevel"/>
    <w:tmpl w:val="202EF222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98A3200"/>
    <w:multiLevelType w:val="hybridMultilevel"/>
    <w:tmpl w:val="E56C1B1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F8F24F2"/>
    <w:multiLevelType w:val="hybridMultilevel"/>
    <w:tmpl w:val="2596513E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3401FB6"/>
    <w:multiLevelType w:val="hybridMultilevel"/>
    <w:tmpl w:val="97E22BAC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D382DC3"/>
    <w:multiLevelType w:val="hybridMultilevel"/>
    <w:tmpl w:val="75C6979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16C71C6"/>
    <w:multiLevelType w:val="hybridMultilevel"/>
    <w:tmpl w:val="0BBA3490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63A46490"/>
    <w:multiLevelType w:val="hybridMultilevel"/>
    <w:tmpl w:val="7042F85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664778AB"/>
    <w:multiLevelType w:val="hybridMultilevel"/>
    <w:tmpl w:val="543CF01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7E9246B"/>
    <w:multiLevelType w:val="hybridMultilevel"/>
    <w:tmpl w:val="9A66E45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A1E5E5E"/>
    <w:multiLevelType w:val="hybridMultilevel"/>
    <w:tmpl w:val="F27AD09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C3759B4"/>
    <w:multiLevelType w:val="hybridMultilevel"/>
    <w:tmpl w:val="13D6610A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E9F0B63"/>
    <w:multiLevelType w:val="hybridMultilevel"/>
    <w:tmpl w:val="E9A4B708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4CA2A45"/>
    <w:multiLevelType w:val="hybridMultilevel"/>
    <w:tmpl w:val="01428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52B3845"/>
    <w:multiLevelType w:val="hybridMultilevel"/>
    <w:tmpl w:val="CA68B738"/>
    <w:lvl w:ilvl="0" w:tplc="4B380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E631DE"/>
    <w:multiLevelType w:val="hybridMultilevel"/>
    <w:tmpl w:val="A89C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C55E9"/>
    <w:multiLevelType w:val="hybridMultilevel"/>
    <w:tmpl w:val="1BEEC7D6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E2118E6"/>
    <w:multiLevelType w:val="hybridMultilevel"/>
    <w:tmpl w:val="AF025F4E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E933271"/>
    <w:multiLevelType w:val="hybridMultilevel"/>
    <w:tmpl w:val="C1A0CBC4"/>
    <w:lvl w:ilvl="0" w:tplc="4B380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0"/>
  </w:num>
  <w:num w:numId="5">
    <w:abstractNumId w:val="10"/>
  </w:num>
  <w:num w:numId="6">
    <w:abstractNumId w:val="5"/>
  </w:num>
  <w:num w:numId="7">
    <w:abstractNumId w:val="29"/>
  </w:num>
  <w:num w:numId="8">
    <w:abstractNumId w:val="31"/>
  </w:num>
  <w:num w:numId="9">
    <w:abstractNumId w:val="19"/>
  </w:num>
  <w:num w:numId="10">
    <w:abstractNumId w:val="22"/>
  </w:num>
  <w:num w:numId="11">
    <w:abstractNumId w:val="16"/>
  </w:num>
  <w:num w:numId="12">
    <w:abstractNumId w:val="4"/>
  </w:num>
  <w:num w:numId="13">
    <w:abstractNumId w:val="27"/>
  </w:num>
  <w:num w:numId="14">
    <w:abstractNumId w:val="12"/>
  </w:num>
  <w:num w:numId="15">
    <w:abstractNumId w:val="23"/>
  </w:num>
  <w:num w:numId="16">
    <w:abstractNumId w:val="30"/>
  </w:num>
  <w:num w:numId="17">
    <w:abstractNumId w:val="20"/>
  </w:num>
  <w:num w:numId="18">
    <w:abstractNumId w:val="11"/>
  </w:num>
  <w:num w:numId="19">
    <w:abstractNumId w:val="14"/>
  </w:num>
  <w:num w:numId="20">
    <w:abstractNumId w:val="17"/>
  </w:num>
  <w:num w:numId="21">
    <w:abstractNumId w:val="24"/>
  </w:num>
  <w:num w:numId="22">
    <w:abstractNumId w:val="2"/>
  </w:num>
  <w:num w:numId="23">
    <w:abstractNumId w:val="18"/>
  </w:num>
  <w:num w:numId="24">
    <w:abstractNumId w:val="25"/>
  </w:num>
  <w:num w:numId="25">
    <w:abstractNumId w:val="7"/>
  </w:num>
  <w:num w:numId="26">
    <w:abstractNumId w:val="9"/>
  </w:num>
  <w:num w:numId="27">
    <w:abstractNumId w:val="15"/>
  </w:num>
  <w:num w:numId="28">
    <w:abstractNumId w:val="1"/>
  </w:num>
  <w:num w:numId="29">
    <w:abstractNumId w:val="3"/>
  </w:num>
  <w:num w:numId="30">
    <w:abstractNumId w:val="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9"/>
    <w:rsid w:val="00024711"/>
    <w:rsid w:val="0003667C"/>
    <w:rsid w:val="00094F9E"/>
    <w:rsid w:val="000C5CF7"/>
    <w:rsid w:val="000E25B2"/>
    <w:rsid w:val="000E55C0"/>
    <w:rsid w:val="000F77C2"/>
    <w:rsid w:val="001040C7"/>
    <w:rsid w:val="001175F2"/>
    <w:rsid w:val="00180CF4"/>
    <w:rsid w:val="0018779F"/>
    <w:rsid w:val="001F4AA4"/>
    <w:rsid w:val="001F778E"/>
    <w:rsid w:val="00225BB1"/>
    <w:rsid w:val="00227B8B"/>
    <w:rsid w:val="0029344B"/>
    <w:rsid w:val="00295214"/>
    <w:rsid w:val="00332DB9"/>
    <w:rsid w:val="00365F51"/>
    <w:rsid w:val="003A5214"/>
    <w:rsid w:val="003D0E9E"/>
    <w:rsid w:val="00425C3B"/>
    <w:rsid w:val="0043271E"/>
    <w:rsid w:val="00476ABA"/>
    <w:rsid w:val="004815FC"/>
    <w:rsid w:val="00486F35"/>
    <w:rsid w:val="004C663A"/>
    <w:rsid w:val="004E0AF6"/>
    <w:rsid w:val="004E2C44"/>
    <w:rsid w:val="004F2557"/>
    <w:rsid w:val="004F6D28"/>
    <w:rsid w:val="00504CEF"/>
    <w:rsid w:val="0053323A"/>
    <w:rsid w:val="00552070"/>
    <w:rsid w:val="005567AC"/>
    <w:rsid w:val="005610BF"/>
    <w:rsid w:val="00587753"/>
    <w:rsid w:val="006216F4"/>
    <w:rsid w:val="00626F09"/>
    <w:rsid w:val="007019A6"/>
    <w:rsid w:val="007550F2"/>
    <w:rsid w:val="007671C3"/>
    <w:rsid w:val="0077654F"/>
    <w:rsid w:val="00787E3E"/>
    <w:rsid w:val="00812B91"/>
    <w:rsid w:val="008219C3"/>
    <w:rsid w:val="008C2BC4"/>
    <w:rsid w:val="008E3DD7"/>
    <w:rsid w:val="00926C5C"/>
    <w:rsid w:val="00951A4F"/>
    <w:rsid w:val="00952079"/>
    <w:rsid w:val="009749A2"/>
    <w:rsid w:val="00A7515E"/>
    <w:rsid w:val="00A80538"/>
    <w:rsid w:val="00AB36F1"/>
    <w:rsid w:val="00AD1047"/>
    <w:rsid w:val="00AF56A2"/>
    <w:rsid w:val="00B01E98"/>
    <w:rsid w:val="00B20F04"/>
    <w:rsid w:val="00B23F19"/>
    <w:rsid w:val="00B866F6"/>
    <w:rsid w:val="00B9619D"/>
    <w:rsid w:val="00C4409C"/>
    <w:rsid w:val="00D14E4A"/>
    <w:rsid w:val="00D21FC2"/>
    <w:rsid w:val="00DA3DAC"/>
    <w:rsid w:val="00DB4B08"/>
    <w:rsid w:val="00E202D8"/>
    <w:rsid w:val="00E250F0"/>
    <w:rsid w:val="00E35A17"/>
    <w:rsid w:val="00EA12AA"/>
    <w:rsid w:val="00EC672C"/>
    <w:rsid w:val="00F0550F"/>
    <w:rsid w:val="00F35D5F"/>
    <w:rsid w:val="00F37301"/>
    <w:rsid w:val="00FA0387"/>
    <w:rsid w:val="00FC6BD3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C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6F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387"/>
  </w:style>
  <w:style w:type="paragraph" w:styleId="Footer">
    <w:name w:val="footer"/>
    <w:basedOn w:val="Normal"/>
    <w:link w:val="Foot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C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6F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387"/>
  </w:style>
  <w:style w:type="paragraph" w:styleId="Footer">
    <w:name w:val="footer"/>
    <w:basedOn w:val="Normal"/>
    <w:link w:val="FooterChar"/>
    <w:uiPriority w:val="99"/>
    <w:rsid w:val="00FA03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B4F5-48C5-413B-B062-17EDFED4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3046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Edukacja regionalna na Podtatrzu</vt:lpstr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Edukacja regionalna na Podtatrzu</dc:title>
  <dc:creator>User</dc:creator>
  <cp:lastModifiedBy>Ania</cp:lastModifiedBy>
  <cp:revision>6</cp:revision>
  <cp:lastPrinted>2015-11-30T07:52:00Z</cp:lastPrinted>
  <dcterms:created xsi:type="dcterms:W3CDTF">2016-01-04T21:10:00Z</dcterms:created>
  <dcterms:modified xsi:type="dcterms:W3CDTF">2016-03-30T17:45:00Z</dcterms:modified>
</cp:coreProperties>
</file>